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37DA" w:rsidRPr="004E37DA" w:rsidRDefault="004E37DA" w:rsidP="004E37DA">
      <w:pPr>
        <w:jc w:val="both"/>
        <w:rPr>
          <w:rFonts w:cs="Times New Roman"/>
          <w:sz w:val="28"/>
          <w:szCs w:val="28"/>
          <w:shd w:val="clear" w:color="auto" w:fill="FFFFFF"/>
        </w:rPr>
      </w:pPr>
      <w:bookmarkStart w:id="0" w:name="_Hlk117501337"/>
    </w:p>
    <w:bookmarkEnd w:id="0"/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0B3172" w:rsidRPr="0006622F" w:rsidTr="000017FF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B3172" w:rsidRPr="0006622F" w:rsidRDefault="000B3172" w:rsidP="000017F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:rsidR="000B3172" w:rsidRPr="0006622F" w:rsidRDefault="000B3172" w:rsidP="000017F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БАШКОРТОСТАН РЕСПУБЛИКА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val="en-US" w:eastAsia="ru-RU" w:bidi="ar-SA"/>
              </w:rPr>
              <w:t>h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Ы БЛАГОВЕЩЕН РАЙОНЫ МУНИЦИПАЛЬ РАЙОНЫНЫҢ БОГОРОДСКИЙ АУЫЛ СОВЕТЫ</w:t>
            </w:r>
          </w:p>
          <w:p w:rsidR="000B3172" w:rsidRPr="0006622F" w:rsidRDefault="000B3172" w:rsidP="000017FF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АУЫЛ БИЛМƏ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val="en-US" w:eastAsia="ru-RU" w:bidi="ar-SA"/>
              </w:rPr>
              <w:t>h</w:t>
            </w:r>
            <w:r w:rsidRPr="0006622F"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  <w:t>Е ХАКИМИƏТЕ</w:t>
            </w:r>
          </w:p>
          <w:p w:rsidR="000B3172" w:rsidRPr="0006622F" w:rsidRDefault="000B3172" w:rsidP="000017FF">
            <w:pPr>
              <w:widowControl/>
              <w:suppressAutoHyphens w:val="0"/>
              <w:jc w:val="center"/>
              <w:rPr>
                <w:rFonts w:eastAsia="Calibri" w:cs="Times New Roman"/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B3172" w:rsidRPr="0006622F" w:rsidRDefault="000B3172" w:rsidP="000017FF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Times New Roman" w:cs="Times New Roman"/>
                <w:noProof/>
                <w:kern w:val="0"/>
                <w:lang w:eastAsia="ru-RU" w:bidi="ar-SA"/>
              </w:rPr>
              <w:drawing>
                <wp:anchor distT="0" distB="0" distL="114935" distR="114935" simplePos="0" relativeHeight="251659264" behindDoc="1" locked="0" layoutInCell="1" allowOverlap="1" wp14:anchorId="01C1A71F" wp14:editId="7D34F56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B3172" w:rsidRPr="0006622F" w:rsidRDefault="000B3172" w:rsidP="000017FF">
            <w:pPr>
              <w:keepNext/>
              <w:widowControl/>
              <w:suppressAutoHyphens w:val="0"/>
              <w:spacing w:before="240" w:after="60"/>
              <w:jc w:val="center"/>
              <w:outlineLvl w:val="2"/>
              <w:rPr>
                <w:rFonts w:eastAsia="Calibri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6622F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0B3172" w:rsidRPr="0006622F" w:rsidRDefault="000B3172" w:rsidP="000017FF">
            <w:pPr>
              <w:widowControl/>
              <w:suppressAutoHyphens w:val="0"/>
              <w:jc w:val="center"/>
              <w:rPr>
                <w:rFonts w:eastAsia="Calibri" w:cs="Times New Roman"/>
                <w:bCs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040B3E" w:rsidRPr="000B3172" w:rsidRDefault="00040B3E" w:rsidP="00040B3E">
      <w:pPr>
        <w:autoSpaceDE w:val="0"/>
        <w:autoSpaceDN w:val="0"/>
        <w:adjustRightInd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</w:t>
      </w:r>
      <w:r w:rsidRPr="006D0773">
        <w:rPr>
          <w:b/>
          <w:sz w:val="28"/>
          <w:szCs w:val="28"/>
        </w:rPr>
        <w:t xml:space="preserve">КАРАР                  </w:t>
      </w:r>
      <w:r>
        <w:rPr>
          <w:b/>
          <w:sz w:val="28"/>
          <w:szCs w:val="28"/>
        </w:rPr>
        <w:t xml:space="preserve"> </w:t>
      </w:r>
      <w:r w:rsidRPr="006D077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  <w:r w:rsidRPr="006D0773">
        <w:rPr>
          <w:b/>
          <w:sz w:val="28"/>
          <w:szCs w:val="28"/>
        </w:rPr>
        <w:t xml:space="preserve">  № </w:t>
      </w:r>
      <w:r w:rsidR="000B3172">
        <w:rPr>
          <w:b/>
          <w:sz w:val="28"/>
          <w:szCs w:val="28"/>
        </w:rPr>
        <w:t>46</w:t>
      </w:r>
      <w:r w:rsidRPr="006D0773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Pr="006D0773">
        <w:rPr>
          <w:b/>
          <w:sz w:val="28"/>
          <w:szCs w:val="28"/>
        </w:rPr>
        <w:t xml:space="preserve">  ПОСТАНОВЛЕНИЕ</w:t>
      </w:r>
    </w:p>
    <w:p w:rsidR="00040B3E" w:rsidRDefault="00040B3E" w:rsidP="00040B3E">
      <w:pPr>
        <w:autoSpaceDE w:val="0"/>
        <w:autoSpaceDN w:val="0"/>
        <w:adjustRightInd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040B3E" w:rsidRPr="00040B3E" w:rsidRDefault="00040B3E" w:rsidP="00040B3E">
      <w:pPr>
        <w:autoSpaceDE w:val="0"/>
        <w:autoSpaceDN w:val="0"/>
        <w:adjustRightInd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«</w:t>
      </w:r>
      <w:r w:rsidR="000B317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08</w:t>
      </w: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  <w:r w:rsidR="00176FF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0B317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ноябрь </w:t>
      </w: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2022 й                                                 </w:t>
      </w:r>
      <w:proofErr w:type="gramStart"/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«</w:t>
      </w:r>
      <w:proofErr w:type="gramEnd"/>
      <w:r w:rsidR="000B317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08</w:t>
      </w: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» </w:t>
      </w:r>
      <w:r w:rsidR="000B317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ноября</w:t>
      </w:r>
      <w:r w:rsidRPr="00040B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2022 г</w:t>
      </w:r>
      <w:r w:rsidR="000B317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</w:t>
      </w:r>
    </w:p>
    <w:p w:rsidR="00040B3E" w:rsidRDefault="00040B3E" w:rsidP="004E37DA">
      <w:pPr>
        <w:tabs>
          <w:tab w:val="left" w:pos="4962"/>
        </w:tabs>
        <w:contextualSpacing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E37DA" w:rsidRPr="004E37DA" w:rsidRDefault="004E37DA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                                       </w:t>
      </w:r>
    </w:p>
    <w:p w:rsidR="00040B3E" w:rsidRDefault="00040B3E" w:rsidP="00040B3E">
      <w:pPr>
        <w:tabs>
          <w:tab w:val="left" w:pos="4962"/>
        </w:tabs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040B3E" w:rsidRPr="004E37DA" w:rsidRDefault="00040B3E" w:rsidP="00040B3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 xml:space="preserve">Об утверждении Порядка 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176FFC">
        <w:rPr>
          <w:rFonts w:eastAsia="Times New Roman" w:cs="Times New Roman"/>
          <w:b/>
          <w:sz w:val="28"/>
          <w:szCs w:val="28"/>
          <w:lang w:eastAsia="ru-RU"/>
        </w:rPr>
        <w:t>Богородский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eastAsia="Times New Roman" w:cs="Times New Roman"/>
          <w:b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040B3E" w:rsidRDefault="00040B3E" w:rsidP="00040B3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B3172" w:rsidRPr="004E37DA" w:rsidRDefault="000B3172" w:rsidP="00040B3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40B3E" w:rsidRPr="004E37DA" w:rsidRDefault="00040B3E" w:rsidP="00040B3E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>В соответствии со статьей 80 Бюджетного кодекса Российской Федерации</w:t>
      </w:r>
    </w:p>
    <w:p w:rsidR="00040B3E" w:rsidRPr="004A4EDB" w:rsidRDefault="00040B3E" w:rsidP="00040B3E">
      <w:pPr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4A4EDB">
        <w:rPr>
          <w:rFonts w:cs="Times New Roman"/>
          <w:b/>
          <w:sz w:val="28"/>
          <w:szCs w:val="28"/>
          <w:shd w:val="clear" w:color="auto" w:fill="FFFFFF"/>
        </w:rPr>
        <w:t>П</w:t>
      </w:r>
      <w:r w:rsidR="00176FFC" w:rsidRPr="004A4ED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4A4EDB">
        <w:rPr>
          <w:rFonts w:cs="Times New Roman"/>
          <w:b/>
          <w:sz w:val="28"/>
          <w:szCs w:val="28"/>
          <w:shd w:val="clear" w:color="auto" w:fill="FFFFFF"/>
        </w:rPr>
        <w:t>О</w:t>
      </w:r>
      <w:r w:rsidR="00176FFC" w:rsidRPr="004A4ED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4A4EDB">
        <w:rPr>
          <w:rFonts w:cs="Times New Roman"/>
          <w:b/>
          <w:sz w:val="28"/>
          <w:szCs w:val="28"/>
          <w:shd w:val="clear" w:color="auto" w:fill="FFFFFF"/>
        </w:rPr>
        <w:t>С</w:t>
      </w:r>
      <w:r w:rsidR="00176FFC" w:rsidRPr="004A4ED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4A4EDB">
        <w:rPr>
          <w:rFonts w:cs="Times New Roman"/>
          <w:b/>
          <w:sz w:val="28"/>
          <w:szCs w:val="28"/>
          <w:shd w:val="clear" w:color="auto" w:fill="FFFFFF"/>
        </w:rPr>
        <w:t>Т</w:t>
      </w:r>
      <w:r w:rsidR="00176FFC" w:rsidRPr="004A4ED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4A4EDB">
        <w:rPr>
          <w:rFonts w:cs="Times New Roman"/>
          <w:b/>
          <w:sz w:val="28"/>
          <w:szCs w:val="28"/>
          <w:shd w:val="clear" w:color="auto" w:fill="FFFFFF"/>
        </w:rPr>
        <w:t>А</w:t>
      </w:r>
      <w:r w:rsidR="00176FFC" w:rsidRPr="004A4ED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4A4EDB">
        <w:rPr>
          <w:rFonts w:cs="Times New Roman"/>
          <w:b/>
          <w:sz w:val="28"/>
          <w:szCs w:val="28"/>
          <w:shd w:val="clear" w:color="auto" w:fill="FFFFFF"/>
        </w:rPr>
        <w:t>Н</w:t>
      </w:r>
      <w:r w:rsidR="00176FFC" w:rsidRPr="004A4ED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4A4EDB">
        <w:rPr>
          <w:rFonts w:cs="Times New Roman"/>
          <w:b/>
          <w:sz w:val="28"/>
          <w:szCs w:val="28"/>
          <w:shd w:val="clear" w:color="auto" w:fill="FFFFFF"/>
        </w:rPr>
        <w:t>О</w:t>
      </w:r>
      <w:r w:rsidR="00176FFC" w:rsidRPr="004A4ED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4A4EDB">
        <w:rPr>
          <w:rFonts w:cs="Times New Roman"/>
          <w:b/>
          <w:sz w:val="28"/>
          <w:szCs w:val="28"/>
          <w:shd w:val="clear" w:color="auto" w:fill="FFFFFF"/>
        </w:rPr>
        <w:t>В</w:t>
      </w:r>
      <w:r w:rsidR="00176FFC" w:rsidRPr="004A4ED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4A4EDB">
        <w:rPr>
          <w:rFonts w:cs="Times New Roman"/>
          <w:b/>
          <w:sz w:val="28"/>
          <w:szCs w:val="28"/>
          <w:shd w:val="clear" w:color="auto" w:fill="FFFFFF"/>
        </w:rPr>
        <w:t>Л</w:t>
      </w:r>
      <w:r w:rsidR="00176FFC" w:rsidRPr="004A4ED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4A4EDB">
        <w:rPr>
          <w:rFonts w:cs="Times New Roman"/>
          <w:b/>
          <w:sz w:val="28"/>
          <w:szCs w:val="28"/>
          <w:shd w:val="clear" w:color="auto" w:fill="FFFFFF"/>
        </w:rPr>
        <w:t>Я</w:t>
      </w:r>
      <w:r w:rsidR="00176FFC" w:rsidRPr="004A4EDB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r w:rsidRPr="004A4EDB">
        <w:rPr>
          <w:rFonts w:cs="Times New Roman"/>
          <w:b/>
          <w:sz w:val="28"/>
          <w:szCs w:val="28"/>
          <w:shd w:val="clear" w:color="auto" w:fill="FFFFFF"/>
        </w:rPr>
        <w:t>Ю:</w:t>
      </w:r>
    </w:p>
    <w:p w:rsidR="00040B3E" w:rsidRDefault="00040B3E" w:rsidP="00040B3E">
      <w:pPr>
        <w:pStyle w:val="af2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 xml:space="preserve">Утвердить Порядок 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176FFC">
        <w:rPr>
          <w:sz w:val="28"/>
          <w:szCs w:val="28"/>
          <w:shd w:val="clear" w:color="auto" w:fill="FFFFFF"/>
        </w:rPr>
        <w:t>Богородский</w:t>
      </w:r>
      <w:r w:rsidRPr="004E37DA">
        <w:rPr>
          <w:sz w:val="28"/>
          <w:szCs w:val="28"/>
          <w:shd w:val="clear" w:color="auto" w:fill="FFFFFF"/>
        </w:rPr>
        <w:t xml:space="preserve"> сельсовет муниципального района </w:t>
      </w:r>
      <w:r>
        <w:rPr>
          <w:sz w:val="28"/>
          <w:szCs w:val="28"/>
          <w:shd w:val="clear" w:color="auto" w:fill="FFFFFF"/>
        </w:rPr>
        <w:t>Благовещенский</w:t>
      </w:r>
      <w:r w:rsidRPr="004E37DA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0B3172" w:rsidRDefault="000B3172" w:rsidP="00040B3E">
      <w:pPr>
        <w:pStyle w:val="af2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0B3172" w:rsidRPr="004E37DA" w:rsidRDefault="000B3172" w:rsidP="00040B3E">
      <w:pPr>
        <w:pStyle w:val="af2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 </w:t>
      </w:r>
      <w:r w:rsidRPr="000B3172">
        <w:rPr>
          <w:sz w:val="28"/>
          <w:szCs w:val="28"/>
          <w:shd w:val="clear" w:color="auto" w:fill="FFFFFF"/>
        </w:rPr>
        <w:t>http://bogorodsk-blagrb.ru/</w:t>
      </w:r>
      <w:r>
        <w:rPr>
          <w:sz w:val="28"/>
          <w:szCs w:val="28"/>
          <w:shd w:val="clear" w:color="auto" w:fill="FFFFFF"/>
        </w:rPr>
        <w:t>.</w:t>
      </w:r>
    </w:p>
    <w:p w:rsidR="00040B3E" w:rsidRDefault="00040B3E" w:rsidP="00040B3E">
      <w:pPr>
        <w:pStyle w:val="af2"/>
        <w:numPr>
          <w:ilvl w:val="0"/>
          <w:numId w:val="46"/>
        </w:numPr>
        <w:tabs>
          <w:tab w:val="left" w:pos="142"/>
        </w:tabs>
        <w:spacing w:after="200" w:line="276" w:lineRule="auto"/>
        <w:jc w:val="both"/>
        <w:rPr>
          <w:sz w:val="28"/>
          <w:szCs w:val="28"/>
          <w:shd w:val="clear" w:color="auto" w:fill="FFFFFF"/>
        </w:rPr>
      </w:pPr>
      <w:r w:rsidRPr="004E37DA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176FFC" w:rsidRDefault="00176FFC" w:rsidP="00176FFC">
      <w:pPr>
        <w:pStyle w:val="af2"/>
        <w:tabs>
          <w:tab w:val="left" w:pos="142"/>
        </w:tabs>
        <w:spacing w:after="200" w:line="276" w:lineRule="auto"/>
        <w:jc w:val="both"/>
        <w:rPr>
          <w:sz w:val="28"/>
          <w:szCs w:val="28"/>
          <w:shd w:val="clear" w:color="auto" w:fill="FFFFFF"/>
        </w:rPr>
      </w:pPr>
    </w:p>
    <w:p w:rsidR="00176FFC" w:rsidRPr="004E37DA" w:rsidRDefault="00176FFC" w:rsidP="00176FFC">
      <w:pPr>
        <w:pStyle w:val="af2"/>
        <w:tabs>
          <w:tab w:val="left" w:pos="142"/>
        </w:tabs>
        <w:spacing w:after="200" w:line="276" w:lineRule="auto"/>
        <w:jc w:val="both"/>
        <w:rPr>
          <w:sz w:val="28"/>
          <w:szCs w:val="28"/>
          <w:shd w:val="clear" w:color="auto" w:fill="FFFFFF"/>
        </w:rPr>
      </w:pPr>
    </w:p>
    <w:p w:rsidR="00040B3E" w:rsidRPr="004E37DA" w:rsidRDefault="00040B3E" w:rsidP="00040B3E">
      <w:pPr>
        <w:ind w:left="360"/>
        <w:jc w:val="both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   </w:t>
      </w:r>
    </w:p>
    <w:p w:rsidR="00040B3E" w:rsidRPr="004E37DA" w:rsidRDefault="000B3172" w:rsidP="00040B3E">
      <w:pPr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>
        <w:rPr>
          <w:rFonts w:cs="Times New Roman"/>
          <w:sz w:val="28"/>
          <w:szCs w:val="28"/>
          <w:shd w:val="clear" w:color="auto" w:fill="FFFFFF"/>
        </w:rPr>
        <w:t>и</w:t>
      </w:r>
      <w:r w:rsidR="00176FFC">
        <w:rPr>
          <w:rFonts w:cs="Times New Roman"/>
          <w:sz w:val="28"/>
          <w:szCs w:val="28"/>
          <w:shd w:val="clear" w:color="auto" w:fill="FFFFFF"/>
        </w:rPr>
        <w:t>.о</w:t>
      </w:r>
      <w:proofErr w:type="spellEnd"/>
      <w:r w:rsidR="00176FFC">
        <w:rPr>
          <w:rFonts w:cs="Times New Roman"/>
          <w:sz w:val="28"/>
          <w:szCs w:val="28"/>
          <w:shd w:val="clear" w:color="auto" w:fill="FFFFFF"/>
        </w:rPr>
        <w:t>. главы сельского поселения                                                             А.И. Янгубаева</w:t>
      </w:r>
    </w:p>
    <w:p w:rsidR="00040B3E" w:rsidRPr="004E37DA" w:rsidRDefault="00040B3E" w:rsidP="00040B3E">
      <w:pPr>
        <w:jc w:val="both"/>
        <w:rPr>
          <w:rFonts w:cs="Times New Roman"/>
          <w:sz w:val="28"/>
          <w:szCs w:val="28"/>
          <w:shd w:val="clear" w:color="auto" w:fill="FFFFFF"/>
        </w:rPr>
      </w:pPr>
    </w:p>
    <w:p w:rsidR="00040B3E" w:rsidRDefault="00040B3E" w:rsidP="00040B3E">
      <w:pPr>
        <w:tabs>
          <w:tab w:val="left" w:pos="4962"/>
        </w:tabs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040B3E" w:rsidRDefault="00040B3E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040B3E" w:rsidRDefault="00040B3E" w:rsidP="000B3172">
      <w:pPr>
        <w:tabs>
          <w:tab w:val="left" w:pos="4962"/>
        </w:tabs>
        <w:contextualSpacing/>
        <w:rPr>
          <w:rFonts w:cs="Times New Roman"/>
          <w:sz w:val="20"/>
          <w:szCs w:val="20"/>
          <w:shd w:val="clear" w:color="auto" w:fill="FFFFFF"/>
        </w:rPr>
      </w:pPr>
    </w:p>
    <w:p w:rsidR="00040B3E" w:rsidRDefault="00040B3E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040B3E" w:rsidRPr="004E37DA" w:rsidRDefault="00040B3E" w:rsidP="004E37DA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4E37DA" w:rsidP="004E37DA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lastRenderedPageBreak/>
        <w:t xml:space="preserve"> </w:t>
      </w:r>
    </w:p>
    <w:p w:rsidR="004E37DA" w:rsidRPr="004E37DA" w:rsidRDefault="00176FFC" w:rsidP="00176FFC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</w:t>
      </w:r>
      <w:r w:rsidR="004E37DA" w:rsidRPr="004E37DA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</w:p>
    <w:p w:rsidR="004E37DA" w:rsidRPr="004E37DA" w:rsidRDefault="00176FFC" w:rsidP="00176FFC">
      <w:pPr>
        <w:tabs>
          <w:tab w:val="left" w:pos="5103"/>
          <w:tab w:val="left" w:pos="5245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9F35B3">
        <w:rPr>
          <w:rFonts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4E37DA" w:rsidRPr="004E37DA">
        <w:rPr>
          <w:rFonts w:cs="Times New Roman"/>
          <w:sz w:val="20"/>
          <w:szCs w:val="20"/>
          <w:shd w:val="clear" w:color="auto" w:fill="FFFFFF"/>
        </w:rPr>
        <w:t xml:space="preserve">к постановлению </w:t>
      </w:r>
      <w:r w:rsidR="009F35B3">
        <w:rPr>
          <w:rFonts w:cs="Times New Roman"/>
          <w:sz w:val="20"/>
          <w:szCs w:val="20"/>
          <w:shd w:val="clear" w:color="auto" w:fill="FFFFFF"/>
        </w:rPr>
        <w:t>Администрации</w:t>
      </w:r>
    </w:p>
    <w:p w:rsidR="004E37DA" w:rsidRPr="004E37DA" w:rsidRDefault="00176FFC" w:rsidP="00176FFC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</w:t>
      </w:r>
      <w:r w:rsidR="009F35B3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4E37DA" w:rsidRPr="004E37DA">
        <w:rPr>
          <w:rFonts w:cs="Times New Roman"/>
          <w:sz w:val="20"/>
          <w:szCs w:val="20"/>
          <w:shd w:val="clear" w:color="auto" w:fill="FFFFFF"/>
        </w:rPr>
        <w:t>сельского поселения</w:t>
      </w:r>
    </w:p>
    <w:p w:rsidR="004E37DA" w:rsidRPr="004E37DA" w:rsidRDefault="00176FFC" w:rsidP="00176FFC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Богородский</w:t>
      </w:r>
      <w:r w:rsidR="004E37DA" w:rsidRPr="004E37DA">
        <w:rPr>
          <w:rFonts w:cs="Times New Roman"/>
          <w:sz w:val="20"/>
          <w:szCs w:val="20"/>
          <w:shd w:val="clear" w:color="auto" w:fill="FFFFFF"/>
        </w:rPr>
        <w:t xml:space="preserve"> сельсовет</w:t>
      </w:r>
    </w:p>
    <w:p w:rsidR="004E37DA" w:rsidRPr="004E37DA" w:rsidRDefault="004E37DA" w:rsidP="00176FFC">
      <w:pPr>
        <w:tabs>
          <w:tab w:val="left" w:pos="4962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 w:rsidRPr="004E37DA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176FFC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9F35B3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4E37DA">
        <w:rPr>
          <w:rFonts w:cs="Times New Roman"/>
          <w:sz w:val="20"/>
          <w:szCs w:val="20"/>
          <w:shd w:val="clear" w:color="auto" w:fill="FFFFFF"/>
        </w:rPr>
        <w:t xml:space="preserve">муниципального района </w:t>
      </w:r>
    </w:p>
    <w:p w:rsidR="004E37DA" w:rsidRPr="004E37DA" w:rsidRDefault="00176FFC" w:rsidP="00176FFC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9F35B3">
        <w:rPr>
          <w:rFonts w:cs="Times New Roman"/>
          <w:sz w:val="20"/>
          <w:szCs w:val="20"/>
          <w:shd w:val="clear" w:color="auto" w:fill="FFFFFF"/>
        </w:rPr>
        <w:t xml:space="preserve">  </w:t>
      </w:r>
      <w:r w:rsidR="00EB42E6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="004E37DA" w:rsidRPr="004E37DA">
        <w:rPr>
          <w:rFonts w:cs="Times New Roman"/>
          <w:sz w:val="20"/>
          <w:szCs w:val="20"/>
          <w:shd w:val="clear" w:color="auto" w:fill="FFFFFF"/>
        </w:rPr>
        <w:t xml:space="preserve"> район</w:t>
      </w:r>
    </w:p>
    <w:p w:rsidR="004E37DA" w:rsidRPr="004E37DA" w:rsidRDefault="00176FFC" w:rsidP="00176FFC">
      <w:pPr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="009F35B3">
        <w:rPr>
          <w:rFonts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4E37DA" w:rsidRPr="004E37DA">
        <w:rPr>
          <w:rFonts w:cs="Times New Roman"/>
          <w:sz w:val="20"/>
          <w:szCs w:val="20"/>
          <w:shd w:val="clear" w:color="auto" w:fill="FFFFFF"/>
        </w:rPr>
        <w:t>Республики Башкортостан</w:t>
      </w:r>
    </w:p>
    <w:p w:rsidR="004E37DA" w:rsidRPr="004E37DA" w:rsidRDefault="00176FFC" w:rsidP="00176FFC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9F35B3">
        <w:rPr>
          <w:rFonts w:cs="Times New Roman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0"/>
          <w:szCs w:val="20"/>
          <w:shd w:val="clear" w:color="auto" w:fill="FFFFFF"/>
        </w:rPr>
        <w:t xml:space="preserve"> о</w:t>
      </w:r>
      <w:r w:rsidR="00F13BC4" w:rsidRPr="00176FFC">
        <w:rPr>
          <w:rFonts w:cs="Times New Roman"/>
          <w:sz w:val="20"/>
          <w:szCs w:val="20"/>
          <w:shd w:val="clear" w:color="auto" w:fill="FFFFFF"/>
        </w:rPr>
        <w:t xml:space="preserve">т </w:t>
      </w:r>
      <w:r>
        <w:rPr>
          <w:rFonts w:cs="Times New Roman"/>
          <w:sz w:val="20"/>
          <w:szCs w:val="20"/>
          <w:shd w:val="clear" w:color="auto" w:fill="FFFFFF"/>
        </w:rPr>
        <w:t>«</w:t>
      </w:r>
      <w:r w:rsidR="000B3172">
        <w:rPr>
          <w:rFonts w:cs="Times New Roman"/>
          <w:sz w:val="20"/>
          <w:szCs w:val="20"/>
          <w:shd w:val="clear" w:color="auto" w:fill="FFFFFF"/>
        </w:rPr>
        <w:t>08</w:t>
      </w:r>
      <w:r>
        <w:rPr>
          <w:rFonts w:cs="Times New Roman"/>
          <w:sz w:val="20"/>
          <w:szCs w:val="20"/>
          <w:shd w:val="clear" w:color="auto" w:fill="FFFFFF"/>
        </w:rPr>
        <w:t>»</w:t>
      </w:r>
      <w:r w:rsidR="00F13BC4" w:rsidRPr="00176FFC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0B3172">
        <w:rPr>
          <w:rFonts w:cs="Times New Roman"/>
          <w:sz w:val="20"/>
          <w:szCs w:val="20"/>
          <w:shd w:val="clear" w:color="auto" w:fill="FFFFFF"/>
        </w:rPr>
        <w:t>ноября</w:t>
      </w:r>
      <w:r w:rsidR="00EB42E6" w:rsidRPr="00176FFC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F13BC4" w:rsidRPr="00176FFC">
        <w:rPr>
          <w:rFonts w:cs="Times New Roman"/>
          <w:sz w:val="20"/>
          <w:szCs w:val="20"/>
          <w:shd w:val="clear" w:color="auto" w:fill="FFFFFF"/>
        </w:rPr>
        <w:t>202</w:t>
      </w:r>
      <w:r w:rsidR="00EB42E6" w:rsidRPr="00176FFC">
        <w:rPr>
          <w:rFonts w:cs="Times New Roman"/>
          <w:sz w:val="20"/>
          <w:szCs w:val="20"/>
          <w:shd w:val="clear" w:color="auto" w:fill="FFFFFF"/>
        </w:rPr>
        <w:t>2</w:t>
      </w:r>
      <w:r w:rsidR="00F13BC4" w:rsidRPr="00176FFC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4E37DA" w:rsidRPr="00176FFC">
        <w:rPr>
          <w:rFonts w:cs="Times New Roman"/>
          <w:sz w:val="20"/>
          <w:szCs w:val="20"/>
          <w:shd w:val="clear" w:color="auto" w:fill="FFFFFF"/>
        </w:rPr>
        <w:t>года №</w:t>
      </w:r>
      <w:r w:rsidR="000B3172">
        <w:rPr>
          <w:rFonts w:cs="Times New Roman"/>
          <w:sz w:val="20"/>
          <w:szCs w:val="20"/>
          <w:shd w:val="clear" w:color="auto" w:fill="FFFFFF"/>
        </w:rPr>
        <w:t xml:space="preserve"> </w:t>
      </w:r>
      <w:bookmarkStart w:id="1" w:name="_GoBack"/>
      <w:bookmarkEnd w:id="1"/>
      <w:r w:rsidR="000B3172">
        <w:rPr>
          <w:rFonts w:cs="Times New Roman"/>
          <w:sz w:val="20"/>
          <w:szCs w:val="20"/>
          <w:shd w:val="clear" w:color="auto" w:fill="FFFFFF"/>
        </w:rPr>
        <w:t>46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0"/>
          <w:szCs w:val="20"/>
          <w:shd w:val="clear" w:color="auto" w:fill="FFFFFF"/>
        </w:rPr>
      </w:pPr>
    </w:p>
    <w:p w:rsidR="004E37DA" w:rsidRPr="004E37DA" w:rsidRDefault="004E37DA" w:rsidP="004E37DA">
      <w:pPr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4E37DA">
        <w:rPr>
          <w:rFonts w:cs="Times New Roman"/>
          <w:b/>
          <w:sz w:val="28"/>
          <w:szCs w:val="28"/>
          <w:shd w:val="clear" w:color="auto" w:fill="FFFFFF"/>
        </w:rPr>
        <w:t>ПОРЯДОК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  <w:r w:rsidRPr="004E37DA">
        <w:rPr>
          <w:rFonts w:cs="Times New Roman"/>
          <w:sz w:val="28"/>
          <w:szCs w:val="28"/>
          <w:shd w:val="clear" w:color="auto" w:fill="FFFFFF"/>
        </w:rPr>
        <w:t xml:space="preserve">предоставления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сельского поселения </w:t>
      </w:r>
      <w:r w:rsidR="00176FFC">
        <w:rPr>
          <w:rFonts w:cs="Times New Roman"/>
          <w:sz w:val="28"/>
          <w:szCs w:val="28"/>
          <w:shd w:val="clear" w:color="auto" w:fill="FFFFFF"/>
        </w:rPr>
        <w:t>Богородский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EB42E6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4E37DA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I. ОСНОВНЫЕ ПОЛОЖЕНИЯ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1. Настоящие Правила устанавливают порядок принятия решений о предоставлении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 (далее - юридическое лицо), в объекты капитального строительства за счет средств бюджета сельского поселения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на приобретение ими объектов недвижимого имущества либо в целях предоставления взносов (вкладов) в уставные (складочные) капиталы дочерних обществ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ими объектов недвижимого имущества (далее соответственно - решение; бюджетные инвестиции).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Инициатором подготовки проекта решения может выступать орган местного самоуправления, ответственный за реализацию мероприятия муниципальной программы, предусматривающего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случае, если объект капитального строительства и (или) объект недвижимого имущества не включены в муниципальную программу, - орган местного самоуправления,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главный распорядитель).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а) приоритетов и целей развития сельского поселения, исходя из прогнозов и программ социально-экономического развития сельского поселения, муниципальных программ сельского поселения, а также документов территориального сельского поселения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поручений и указаний Главы Администрации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оценки эффективности использования средств бюджета сельского поселения, направляемых на капитальные вложения;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оценки влияния создания объекта капитального строительства на комплексное развитие территорий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разработки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приобретения земельных участков под строительство;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проведения государственной (негосударственной)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проведения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сельского поселения;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проведение аудита проектной документации в случаях, установленных законодательством Российской Федерации;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проведения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>II. ПОДГОТОВКА ПРОЕКТА РЕШЕНИЯ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Проект решения подготавливает главный распорядитель.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6. Проект решения подготавливается в форме проекта нормативного правового акта сельского поселения о предоставлении бюджетных инвестиций юридическим лицам в объекты капитального строительства и (или) на приобретение объектов недвижимого имущества за счет средств бюджета сельского поселения.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В проект решения включаются объект капитального строительства и (или) объект недвижимого имущества, инвестиционные проекты, которые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сельского поселения, направляемых на капитальные вложения, проведенной главным распорядителем в порядке, установленном Администрацией сельского поселения, а также документам территориального планирования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сельского поселения в случае, если объект капитального строительства и (или) объект недвижимого имущества являются объектами, подлежащими отображению в этих документах.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сельского поселения или одной сфере деятельности главного распорядителя.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пункте 5 настоящих Правил,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полученных результатов его технологического и ценового аудита, а также утвержденного задания на архитектурно-строительное проектирование.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Проект решения содержит в отношении каждого объекта капитального строительства и (или) недвижимого имущества следующую информацию: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объекта капитального строительства согласно проектной документации (паспорту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определение главного распорядителя;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определение застройщика или заказчика (заказчика-застройщика);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мощность (прирост мощности) объекта капитального строительства, подлежащего вводу в эксплуатацию, мощность объекта недвижимого имущества;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з)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в приобретение объекта недвижимого имущества, а также распределение указанного объема по годам реализации инвестиционного проекта (в ценах соответствующих лет реализации инвестиционного проекта);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8. Общий (предельный) объем бюджетных инвестиций, предоставляемых на реализацию инвестиционного проекта, не может быть установлен выше 90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 случае реализации инвестиционного проекта в рамках мероприятий государственной программы Республики Башкортостан общий (предельный) объем бюджетных инвестиций, предоставляемых на реализацию такого инвестиционного проекта, не должен превышать объема бюджетных ассигнований на реализацию соответствующего мероприятия этой муниципальной программы.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Главный распорядитель направляет согласованный с ответственным исполнителем муниципальной программы сельского поселения проект решения с приложением документов и материалов на согласование.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Одновременно с проектом решения по каждому объекту капитального строительства и (или) объекту недвижимого имущества также направляются документы, материалы и исходные данные, необходимые для оценки эффективности инвестиционного проекта, указанной в абзаце втором пункта 6 настоящих Правил, и результаты такой оценки. Кроме того, представляются следующие документы: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 за предыдущие 2 года;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решения общего собрания участников (акционеров) юридического лица о выплате дивидендов по акциям всех категорий (типов) за предыдущие 2 года;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"з" пункта 7 настоящих Правил.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Обязательным условием согласования проекта решения является положительное заключение об эффективности использования средств бюджета сельского поселения, направляемых на капитальные вложения, в отношении объекта капитального строительства и (или) объекта недвижимого имущества.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На основании принятого решения о предоставлении бюджетных инвестиций юридическим лицам в объекты капитального строительства и (или) на приобретение объектов недвижимости за счет средств бюджета сельского поселения указанные расходы включаются в муниципальную программу в установленном порядке.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4E37DA" w:rsidRPr="004E37DA" w:rsidRDefault="004E37DA" w:rsidP="004E37DA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Требования к договорам, заключаемым в связи с предоставлением бюджетных инвестиций юридическим лицам, не являющихся государственными (муниципальными) учреждениями и государственными (муниципальными) унитарными предприятиями, за счет средств бюджета сельского поселения </w:t>
      </w:r>
      <w:r w:rsidR="00176FFC">
        <w:rPr>
          <w:rFonts w:eastAsia="Times New Roman" w:cs="Times New Roman"/>
          <w:b/>
          <w:bCs/>
          <w:sz w:val="28"/>
          <w:szCs w:val="28"/>
          <w:lang w:eastAsia="ru-RU"/>
        </w:rPr>
        <w:t>Богородский</w:t>
      </w: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r w:rsidR="00EB42E6">
        <w:rPr>
          <w:rFonts w:eastAsia="Times New Roman" w:cs="Times New Roman"/>
          <w:b/>
          <w:bCs/>
          <w:sz w:val="28"/>
          <w:szCs w:val="28"/>
          <w:lang w:eastAsia="ru-RU"/>
        </w:rPr>
        <w:t>Благовещенский</w:t>
      </w:r>
      <w:r w:rsidRPr="004E37D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1. Настоящий документ устанавливает требования к договору о предоставлении бюджетных инвестиций юридическому лицу, не являющемуся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государственным (муниципальным) учреждением и государственным (муниципальным) унитарным предприятием (далее соответственно - юридическое лицо, получающее бюджетные инвестиции; бюджетные инвестиции), заключаемому между Администрацией сельского поселения, осуществляющим полномочия собственника сельского поселения в отношении акций (долей) в уставном (складочном) капитале юридического лица, получающего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2. Договор о предоставлении бюджетных инвестиций заключается в пределах бюджетных ассигнований, утвержденных решением Совета сельского поселения о бюджете сельского поселения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3. Договором о предоставлении бюджетных инвестиций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бюджетных инвестиций и их объем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предоставления бюджетных инвестиций (далее - показатели результативности) и их плановые значения;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перечисление бюджетных инвестиций в случаях установления казначейского сопровождения Управлением Федерального казначейства по Республике Башкортостан в соответствии с требованиями бюджетного законодательства Российской Федерации на счет, открытый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зачислению (списанию) средств на счет (со счета), указанный(-ого) в подпункте "е" настоящего пункта, в порядке, установленном Управлением Федерального казначейства по Республике Башкортостан, с отражением данных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Управлением Федерального казначейства по Республике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з) условие об осуществлении операций по списанию средств, отраженных на лицевом счете, указанном в подпункте "ж" настоящего пункта, после проведения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Федерального казначейства по Республике Башкортостан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Республики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юридическим лицом, получающим бюджетные инвестиции, установленной республиканским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плановых значений показателей результативности;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муниципального органа,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н)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имущества, помимо положений, указанных в пункте 3 настоящего документа,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б)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инвестиций в объеме, предусмотренном нормативным правовым актом сельского поселения о предоставлении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 проведение в установленных законодательством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сельского поселения, в том числе в соответствии с иными договорами о предоставлении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5.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должны соответствовать аналогичным положениям нормативного правового акта сельского поселения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6.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(вклады)),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помимо положений, указанных в пункте 3 настоящих Требований,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предоставляемых взносов (вкладов), соответствующее целевому назначению предоставляемых бюджетных инвестиций, и объем этих взносов (вкладов)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7.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пункте 3, подпунктах "а" - "в" пункта 4 и пункте 6 настоящих Требований.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8. Договором между юридическим лицом, получающим бюджетные инвестиции, и дочерним обществом о предоставлении взноса (вклада), настоящих Требований,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целевое назначение взноса (вклада) и его объем (с распределением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показатели результативности и их плановые значения;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в) положения, устанавливающие права и обязанности сторон и порядок их взаимодействия при реализации договора о предоставлении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(складочного)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д) сроки перечисления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"ж" пункта 3 настоящего Требования, на счете, открытом в Управлении Федерального казначейства по Республике Башкортостан для учета денежных средств юридических лиц, не являющихся участниками бюджетного процесса;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ж) условие об осуществлении операций по списанию средств со счета, указанного в подпункте "е" настоящего пункта, в порядке, установленном Управлением Федерального казначейства по Республике Башкортостан,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Управлением Федерального казначейства по Республике Башкортостан;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 xml:space="preserve">з) условие об осуществлении операций по списанию средств, отраженных на лицевом счете, указанном в подпункте "ж" настоящего пункта, после проведения 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Управление Федерального казначейства по </w:t>
      </w: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Республике Башкортостан для подтверждения возникновения денежных обязательств дочернего общества, источником финансового обеспечения которых являются указанные средства;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и) положения о запрете: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приобретение дочерним обществом за счет полученных средств, отраженных на лицевом счете, указанном в подпункте "ж"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-на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а также о достижении плановых значений показателей результативности;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л) право юридического лица, получающего бюджетные инвестиции, и республиканского органа исполнительной власти, предоставляющего бюджетные инвестиции, на проведение проверок соблюдения дочерним обществом целей, условий и порядка предоставления взноса (вклада);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целей, условий, которые определены указанным договором.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9.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вложений, помимо положений, указанных в пункте 8 настоящих Требований, также предусматриваются: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размера взноса (вклада) (с распределением указанных объемов по годам);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инвестиции в объеме, предусмотренном принятым в установленном Правительством Республики Башкортостан порядке решением (нормативным правовым актом) Правительства Республики Башкортостан о предоставлении бюджетных инвестиций;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lastRenderedPageBreak/>
        <w:t>в) обязанность дочернего общества обеспечить выполнение работ, указанных в подпункте "в" пункта 4 настоящих Требований,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подпункте "ж" настоящего пункта;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подпункте "ж" пункта 8 настоящих Требований,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10. Положения договора о предоставлении взноса (вклада) должны соответствовать аналогичным положениям договора о предоставлении бюджетных инвестиций.</w:t>
      </w:r>
    </w:p>
    <w:p w:rsidR="004E37DA" w:rsidRPr="004E37DA" w:rsidRDefault="004E37DA" w:rsidP="004E3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E37DA">
        <w:rPr>
          <w:rFonts w:eastAsia="Times New Roman" w:cs="Times New Roman"/>
          <w:sz w:val="28"/>
          <w:szCs w:val="28"/>
          <w:lang w:eastAsia="ru-RU"/>
        </w:rPr>
        <w:t>11.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сельского поселения.</w:t>
      </w: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p w:rsidR="004E37DA" w:rsidRPr="004E37DA" w:rsidRDefault="004E37DA" w:rsidP="004E37DA">
      <w:pPr>
        <w:tabs>
          <w:tab w:val="left" w:pos="284"/>
          <w:tab w:val="left" w:pos="6096"/>
          <w:tab w:val="left" w:pos="6379"/>
        </w:tabs>
        <w:contextualSpacing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4E37DA" w:rsidRPr="004E37DA" w:rsidRDefault="004E37DA" w:rsidP="004E37DA">
      <w:pPr>
        <w:jc w:val="both"/>
        <w:rPr>
          <w:rFonts w:cs="Times New Roman"/>
          <w:sz w:val="28"/>
          <w:szCs w:val="28"/>
        </w:rPr>
      </w:pPr>
    </w:p>
    <w:sectPr w:rsidR="004E37DA" w:rsidRPr="004E37DA" w:rsidSect="00A52012">
      <w:headerReference w:type="even" r:id="rId9"/>
      <w:headerReference w:type="default" r:id="rId10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4F1" w:rsidRDefault="004944F1" w:rsidP="00260602">
      <w:r>
        <w:separator/>
      </w:r>
    </w:p>
  </w:endnote>
  <w:endnote w:type="continuationSeparator" w:id="0">
    <w:p w:rsidR="004944F1" w:rsidRDefault="004944F1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4F1" w:rsidRDefault="004944F1" w:rsidP="00260602">
      <w:r>
        <w:separator/>
      </w:r>
    </w:p>
  </w:footnote>
  <w:footnote w:type="continuationSeparator" w:id="0">
    <w:p w:rsidR="004944F1" w:rsidRDefault="004944F1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4944F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4944F1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4944F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C81679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886F33"/>
    <w:multiLevelType w:val="hybridMultilevel"/>
    <w:tmpl w:val="9A68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20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40"/>
  </w:num>
  <w:num w:numId="5">
    <w:abstractNumId w:val="32"/>
  </w:num>
  <w:num w:numId="6">
    <w:abstractNumId w:val="15"/>
  </w:num>
  <w:num w:numId="7">
    <w:abstractNumId w:val="46"/>
  </w:num>
  <w:num w:numId="8">
    <w:abstractNumId w:val="44"/>
  </w:num>
  <w:num w:numId="9">
    <w:abstractNumId w:val="14"/>
  </w:num>
  <w:num w:numId="10">
    <w:abstractNumId w:val="20"/>
  </w:num>
  <w:num w:numId="11">
    <w:abstractNumId w:val="39"/>
  </w:num>
  <w:num w:numId="12">
    <w:abstractNumId w:val="28"/>
  </w:num>
  <w:num w:numId="13">
    <w:abstractNumId w:val="42"/>
  </w:num>
  <w:num w:numId="14">
    <w:abstractNumId w:val="4"/>
  </w:num>
  <w:num w:numId="15">
    <w:abstractNumId w:val="37"/>
  </w:num>
  <w:num w:numId="16">
    <w:abstractNumId w:val="1"/>
  </w:num>
  <w:num w:numId="17">
    <w:abstractNumId w:val="10"/>
  </w:num>
  <w:num w:numId="18">
    <w:abstractNumId w:val="9"/>
  </w:num>
  <w:num w:numId="19">
    <w:abstractNumId w:val="30"/>
  </w:num>
  <w:num w:numId="20">
    <w:abstractNumId w:val="45"/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21"/>
  </w:num>
  <w:num w:numId="26">
    <w:abstractNumId w:val="3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5"/>
  </w:num>
  <w:num w:numId="30">
    <w:abstractNumId w:val="43"/>
  </w:num>
  <w:num w:numId="31">
    <w:abstractNumId w:val="6"/>
  </w:num>
  <w:num w:numId="32">
    <w:abstractNumId w:val="22"/>
  </w:num>
  <w:num w:numId="33">
    <w:abstractNumId w:val="8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6"/>
  </w:num>
  <w:num w:numId="37">
    <w:abstractNumId w:val="0"/>
  </w:num>
  <w:num w:numId="38">
    <w:abstractNumId w:val="19"/>
  </w:num>
  <w:num w:numId="39">
    <w:abstractNumId w:val="16"/>
  </w:num>
  <w:num w:numId="40">
    <w:abstractNumId w:val="27"/>
  </w:num>
  <w:num w:numId="41">
    <w:abstractNumId w:val="38"/>
  </w:num>
  <w:num w:numId="42">
    <w:abstractNumId w:val="13"/>
  </w:num>
  <w:num w:numId="43">
    <w:abstractNumId w:val="23"/>
  </w:num>
  <w:num w:numId="44">
    <w:abstractNumId w:val="35"/>
  </w:num>
  <w:num w:numId="45">
    <w:abstractNumId w:val="36"/>
  </w:num>
  <w:num w:numId="46">
    <w:abstractNumId w:val="1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0B3E"/>
    <w:rsid w:val="0004250E"/>
    <w:rsid w:val="00070346"/>
    <w:rsid w:val="000949BF"/>
    <w:rsid w:val="0009576B"/>
    <w:rsid w:val="000A549C"/>
    <w:rsid w:val="000B04AB"/>
    <w:rsid w:val="000B3172"/>
    <w:rsid w:val="000D287F"/>
    <w:rsid w:val="000F0D9C"/>
    <w:rsid w:val="000F1D85"/>
    <w:rsid w:val="000F7C11"/>
    <w:rsid w:val="00123044"/>
    <w:rsid w:val="00126FFD"/>
    <w:rsid w:val="001423E9"/>
    <w:rsid w:val="0014781C"/>
    <w:rsid w:val="00176FF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944F1"/>
    <w:rsid w:val="004A4EDB"/>
    <w:rsid w:val="004B0571"/>
    <w:rsid w:val="004C41FB"/>
    <w:rsid w:val="004D7E4B"/>
    <w:rsid w:val="004E37DA"/>
    <w:rsid w:val="004E66FA"/>
    <w:rsid w:val="00513D4B"/>
    <w:rsid w:val="00517A0D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604BFC"/>
    <w:rsid w:val="0060703E"/>
    <w:rsid w:val="006137A0"/>
    <w:rsid w:val="006210F2"/>
    <w:rsid w:val="00623260"/>
    <w:rsid w:val="00623482"/>
    <w:rsid w:val="00631045"/>
    <w:rsid w:val="0063248A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36439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A0291"/>
    <w:rsid w:val="008A3C24"/>
    <w:rsid w:val="008D57D8"/>
    <w:rsid w:val="009206F6"/>
    <w:rsid w:val="009255E7"/>
    <w:rsid w:val="00956977"/>
    <w:rsid w:val="00960F1E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35B3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A4B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42E6"/>
    <w:rsid w:val="00EB7E1C"/>
    <w:rsid w:val="00EC0A31"/>
    <w:rsid w:val="00ED1F24"/>
    <w:rsid w:val="00EF2A2C"/>
    <w:rsid w:val="00F0117C"/>
    <w:rsid w:val="00F1274A"/>
    <w:rsid w:val="00F13BC4"/>
    <w:rsid w:val="00F27439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CE2E71"/>
  <w15:docId w15:val="{CD2F4343-CA44-4894-BF41-E3BE2A32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0B3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A1B5B-5D16-4CBA-9E8F-A2B7CDD5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4594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2020-09-14T07:22:00Z</cp:lastPrinted>
  <dcterms:created xsi:type="dcterms:W3CDTF">2022-10-20T09:07:00Z</dcterms:created>
  <dcterms:modified xsi:type="dcterms:W3CDTF">2022-11-09T05:24:00Z</dcterms:modified>
</cp:coreProperties>
</file>