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07D7" w14:textId="68F56C88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bookmarkStart w:id="1" w:name="_GoBack"/>
      <w:bookmarkEnd w:id="1"/>
      <w:r>
        <w:rPr>
          <w:color w:val="000000"/>
          <w:sz w:val="28"/>
          <w:szCs w:val="28"/>
        </w:rPr>
        <w:t xml:space="preserve"> «</w:t>
      </w:r>
      <w:r w:rsidRPr="00E21586">
        <w:rPr>
          <w:color w:val="000000"/>
          <w:sz w:val="28"/>
          <w:szCs w:val="28"/>
        </w:rPr>
        <w:t>С 1 января 2024 года действует постоянный механизм кредитных каникул по потребительским кредитам</w:t>
      </w:r>
      <w:r>
        <w:rPr>
          <w:color w:val="000000"/>
          <w:sz w:val="28"/>
          <w:szCs w:val="28"/>
        </w:rPr>
        <w:t>»</w:t>
      </w:r>
      <w:r w:rsidR="00B00D14" w:rsidRPr="0076369B">
        <w:rPr>
          <w:color w:val="000000"/>
          <w:sz w:val="28"/>
          <w:szCs w:val="28"/>
        </w:rPr>
        <w:t xml:space="preserve">. </w:t>
      </w:r>
      <w:bookmarkStart w:id="2" w:name="_Hlk126663983"/>
      <w:bookmarkEnd w:id="0"/>
    </w:p>
    <w:p w14:paraId="04D4376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По одному кредиту или займу можно получить каникулы один раз в связи со снижением дохода заемщика и один раз – если он пострадал в результате чрезвычайной ситуации. Приостановить платежи можно будет на срок до шести месяцев. Гражданин сможет рассчитывать на каникулы, если его доход снизился в последние 2 месяца более чем на 30% по сравнению со средним уровнем за предыдущие 12 месяцев.</w:t>
      </w:r>
    </w:p>
    <w:p w14:paraId="137A4CA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При этом заемщик сам обязан предоставить кредитору документы, подтверждающие право на каникулы. Основанием для отказа может быть, в частности, банкротство заемщика, вступившее в силу решение суда или действующие кредитные каникулы по другому закону (например, для участников СВО).</w:t>
      </w:r>
    </w:p>
    <w:p w14:paraId="225E0974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Получить каникулы можно, только если размер кредита или займа не превышает максимума, установленного Правительством Российской Федерации.</w:t>
      </w:r>
    </w:p>
    <w:p w14:paraId="1294DFD2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В настоящее время законодателем установлены следующие предельные значения:</w:t>
      </w:r>
    </w:p>
    <w:p w14:paraId="252B262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1,6 млн рублей — по потребительским кредитам для приобретения автотранспортных средств;</w:t>
      </w:r>
    </w:p>
    <w:p w14:paraId="7E684FDD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450 тысяч рублей — по остальным кредитам и займам;</w:t>
      </w:r>
    </w:p>
    <w:p w14:paraId="490D388B" w14:textId="77777777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— 150 тысяч рублей — по кредитным картам.</w:t>
      </w:r>
    </w:p>
    <w:p w14:paraId="3B0DA506" w14:textId="1580B2E5" w:rsid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1586">
        <w:rPr>
          <w:sz w:val="28"/>
          <w:szCs w:val="28"/>
        </w:rPr>
        <w:t>В период кредитных каникул не начисляется неустойка (штрафы, пени), кредитор не вправе взыскать предмет залога или обратиться к поручителю. При этом проценты начисляются полностью, заемщик их погашает после окончания ка</w:t>
      </w:r>
      <w:r w:rsidR="00174331">
        <w:rPr>
          <w:sz w:val="28"/>
          <w:szCs w:val="28"/>
        </w:rPr>
        <w:t>н</w:t>
      </w:r>
      <w:r w:rsidRPr="00E21586">
        <w:rPr>
          <w:sz w:val="28"/>
          <w:szCs w:val="28"/>
        </w:rPr>
        <w:t>икул</w:t>
      </w:r>
      <w:r w:rsidR="00174331">
        <w:rPr>
          <w:sz w:val="28"/>
          <w:szCs w:val="28"/>
        </w:rPr>
        <w:t>.</w:t>
      </w:r>
    </w:p>
    <w:p w14:paraId="5EB28D48" w14:textId="096D2413" w:rsidR="00E21586" w:rsidRPr="00174331" w:rsidRDefault="00E21586" w:rsidP="0017433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1586">
        <w:rPr>
          <w:sz w:val="28"/>
          <w:szCs w:val="28"/>
        </w:rPr>
        <w:t>Сведения о предоставлении кредитных каникул останутся в кредитной истории заемщика, но не ухудшат ее.</w:t>
      </w:r>
    </w:p>
    <w:p w14:paraId="31C3E8B1" w14:textId="27F1EE9E" w:rsidR="009837B5" w:rsidRPr="009837B5" w:rsidRDefault="009837B5" w:rsidP="009837B5">
      <w:pPr>
        <w:pStyle w:val="a3"/>
        <w:rPr>
          <w:rFonts w:ascii="Roboto" w:hAnsi="Roboto"/>
          <w:color w:val="555555"/>
          <w:sz w:val="23"/>
          <w:szCs w:val="23"/>
        </w:rPr>
      </w:pPr>
      <w:r w:rsidRPr="009837B5">
        <w:rPr>
          <w:rFonts w:ascii="Roboto" w:hAnsi="Roboto"/>
          <w:color w:val="555555"/>
          <w:sz w:val="23"/>
          <w:szCs w:val="23"/>
        </w:rPr>
        <w:t>.</w:t>
      </w:r>
    </w:p>
    <w:p w14:paraId="7C09BEB3" w14:textId="43C2A6F1" w:rsidR="00FF52CA" w:rsidRPr="00FF52CA" w:rsidRDefault="00FF52CA" w:rsidP="009837B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Roboto" w:hAnsi="Roboto"/>
          <w:color w:val="555555"/>
          <w:sz w:val="23"/>
          <w:szCs w:val="23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16DA4" w14:textId="77777777" w:rsidR="00197BB3" w:rsidRDefault="00197BB3" w:rsidP="00910303">
      <w:pPr>
        <w:spacing w:after="0" w:line="240" w:lineRule="auto"/>
      </w:pPr>
      <w:r>
        <w:separator/>
      </w:r>
    </w:p>
  </w:endnote>
  <w:endnote w:type="continuationSeparator" w:id="0">
    <w:p w14:paraId="0CE7C741" w14:textId="77777777" w:rsidR="00197BB3" w:rsidRDefault="00197BB3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2F08D" w14:textId="77777777" w:rsidR="00197BB3" w:rsidRDefault="00197BB3" w:rsidP="00910303">
      <w:pPr>
        <w:spacing w:after="0" w:line="240" w:lineRule="auto"/>
      </w:pPr>
      <w:r>
        <w:separator/>
      </w:r>
    </w:p>
  </w:footnote>
  <w:footnote w:type="continuationSeparator" w:id="0">
    <w:p w14:paraId="2ACD19D9" w14:textId="77777777" w:rsidR="00197BB3" w:rsidRDefault="00197BB3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3F46"/>
    <w:rsid w:val="00106A20"/>
    <w:rsid w:val="00121AC4"/>
    <w:rsid w:val="00135352"/>
    <w:rsid w:val="00174331"/>
    <w:rsid w:val="00197BB3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C7B55"/>
    <w:rsid w:val="003F323B"/>
    <w:rsid w:val="00431E3A"/>
    <w:rsid w:val="004745FC"/>
    <w:rsid w:val="004F258B"/>
    <w:rsid w:val="005C3E29"/>
    <w:rsid w:val="005D6757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0912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837B5"/>
    <w:rsid w:val="009A2724"/>
    <w:rsid w:val="009A63D3"/>
    <w:rsid w:val="009E5D9B"/>
    <w:rsid w:val="009F65C6"/>
    <w:rsid w:val="00A01A0A"/>
    <w:rsid w:val="00A06799"/>
    <w:rsid w:val="00A07C97"/>
    <w:rsid w:val="00A1039C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C5461"/>
    <w:rsid w:val="00DD1C2C"/>
    <w:rsid w:val="00E00043"/>
    <w:rsid w:val="00E10783"/>
    <w:rsid w:val="00E14DD7"/>
    <w:rsid w:val="00E17657"/>
    <w:rsid w:val="00E21586"/>
    <w:rsid w:val="00E23E6A"/>
    <w:rsid w:val="00E379CA"/>
    <w:rsid w:val="00E5609D"/>
    <w:rsid w:val="00E72628"/>
    <w:rsid w:val="00E76EF8"/>
    <w:rsid w:val="00E86654"/>
    <w:rsid w:val="00E9051D"/>
    <w:rsid w:val="00E933F9"/>
    <w:rsid w:val="00EB3E25"/>
    <w:rsid w:val="00EB6C74"/>
    <w:rsid w:val="00ED60C9"/>
    <w:rsid w:val="00ED6B97"/>
    <w:rsid w:val="00F031B8"/>
    <w:rsid w:val="00F6122D"/>
    <w:rsid w:val="00F8514C"/>
    <w:rsid w:val="00FF52C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7293-306B-40D2-A372-BF1D2FB1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9</cp:revision>
  <cp:lastPrinted>2023-01-28T11:35:00Z</cp:lastPrinted>
  <dcterms:created xsi:type="dcterms:W3CDTF">2024-06-20T15:56:00Z</dcterms:created>
  <dcterms:modified xsi:type="dcterms:W3CDTF">2024-06-26T06:37:00Z</dcterms:modified>
</cp:coreProperties>
</file>