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2712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26663983"/>
      <w:bookmarkStart w:id="1" w:name="_GoBack"/>
      <w:bookmarkEnd w:id="1"/>
      <w:r>
        <w:rPr>
          <w:color w:val="000000"/>
          <w:sz w:val="28"/>
          <w:szCs w:val="28"/>
        </w:rPr>
        <w:tab/>
      </w:r>
      <w:hyperlink r:id="rId8" w:history="1">
        <w:r w:rsidRPr="003428C6">
          <w:rPr>
            <w:rStyle w:val="aa"/>
            <w:color w:val="auto"/>
            <w:sz w:val="28"/>
            <w:szCs w:val="28"/>
            <w:u w:val="none"/>
          </w:rPr>
          <w:t>Федеральным законом от 29.05.2024 №114-ФЗ «О внесении изменений в Федеральный закон «Об исполнительном производстве»</w:t>
        </w:r>
      </w:hyperlink>
      <w:r w:rsidRPr="003428C6">
        <w:rPr>
          <w:sz w:val="28"/>
          <w:szCs w:val="28"/>
        </w:rPr>
        <w:t> предусмотрено, что сведения о должниках по алиментным обязательствам будут включаться в специализированный реестр.</w:t>
      </w:r>
    </w:p>
    <w:p w14:paraId="35EEAC4A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14:paraId="2054690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14:paraId="614EED37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14:paraId="2BEF3A7D" w14:textId="77777777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14:paraId="13A38948" w14:textId="7B6A3DC5" w:rsidR="003428C6" w:rsidRPr="003428C6" w:rsidRDefault="003428C6" w:rsidP="003428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C6">
        <w:rPr>
          <w:sz w:val="28"/>
          <w:szCs w:val="28"/>
        </w:rPr>
        <w:t>Настоящий федеральный закон вступил в силу с 24.05.2025.</w:t>
      </w:r>
    </w:p>
    <w:p w14:paraId="44A7072F" w14:textId="03D647A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8059B1C" w14:textId="77777777" w:rsidR="003428C6" w:rsidRPr="0076369B" w:rsidRDefault="003428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15B41FE3" w14:textId="77777777" w:rsidR="009F65C6" w:rsidRPr="00D70685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04308DB" w14:textId="77777777" w:rsidR="00D70685" w:rsidRDefault="00D70685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BE874" w14:textId="77777777" w:rsidR="00C53846" w:rsidRDefault="00C53846" w:rsidP="00910303">
      <w:pPr>
        <w:spacing w:after="0" w:line="240" w:lineRule="auto"/>
      </w:pPr>
      <w:r>
        <w:separator/>
      </w:r>
    </w:p>
  </w:endnote>
  <w:endnote w:type="continuationSeparator" w:id="0">
    <w:p w14:paraId="16AC8557" w14:textId="77777777" w:rsidR="00C53846" w:rsidRDefault="00C53846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B6C2" w14:textId="77777777" w:rsidR="00C53846" w:rsidRDefault="00C53846" w:rsidP="00910303">
      <w:pPr>
        <w:spacing w:after="0" w:line="240" w:lineRule="auto"/>
      </w:pPr>
      <w:r>
        <w:separator/>
      </w:r>
    </w:p>
  </w:footnote>
  <w:footnote w:type="continuationSeparator" w:id="0">
    <w:p w14:paraId="5F2007ED" w14:textId="77777777" w:rsidR="00C53846" w:rsidRDefault="00C53846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B7A96"/>
    <w:rsid w:val="006D6B73"/>
    <w:rsid w:val="006E093F"/>
    <w:rsid w:val="007165C1"/>
    <w:rsid w:val="007416A7"/>
    <w:rsid w:val="0076369B"/>
    <w:rsid w:val="00784CAC"/>
    <w:rsid w:val="007F2938"/>
    <w:rsid w:val="00807DA0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7C97"/>
    <w:rsid w:val="00A82D1A"/>
    <w:rsid w:val="00AA2E34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3846"/>
    <w:rsid w:val="00C71089"/>
    <w:rsid w:val="00C92472"/>
    <w:rsid w:val="00C92ED8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D60C9"/>
    <w:rsid w:val="00ED6B97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1F98-BE39-46D6-80FF-47212EE2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2024-06-20T14:20:00Z</dcterms:created>
  <dcterms:modified xsi:type="dcterms:W3CDTF">2024-06-26T06:40:00Z</dcterms:modified>
</cp:coreProperties>
</file>